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90" w:rsidRPr="00AC619C" w:rsidRDefault="00C97890" w:rsidP="00C978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619C">
        <w:rPr>
          <w:rFonts w:ascii="Times New Roman" w:hAnsi="Times New Roman"/>
          <w:b/>
          <w:sz w:val="28"/>
          <w:szCs w:val="28"/>
        </w:rPr>
        <w:t>Квест-игра по экологии</w:t>
      </w:r>
    </w:p>
    <w:p w:rsidR="00C97890" w:rsidRDefault="00C97890" w:rsidP="00C978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619C">
        <w:rPr>
          <w:rFonts w:ascii="Times New Roman" w:hAnsi="Times New Roman"/>
          <w:b/>
          <w:sz w:val="28"/>
          <w:szCs w:val="28"/>
        </w:rPr>
        <w:t>«Экология и мы»</w:t>
      </w:r>
    </w:p>
    <w:p w:rsidR="00C97890" w:rsidRPr="00AC619C" w:rsidRDefault="00C97890" w:rsidP="00C978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97890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619C">
        <w:rPr>
          <w:rFonts w:ascii="Times New Roman" w:hAnsi="Times New Roman"/>
          <w:b/>
          <w:sz w:val="28"/>
          <w:szCs w:val="28"/>
        </w:rPr>
        <w:t>Тема:</w:t>
      </w:r>
      <w:r w:rsidRPr="00B2142D">
        <w:rPr>
          <w:rFonts w:ascii="Times New Roman" w:hAnsi="Times New Roman"/>
          <w:sz w:val="28"/>
          <w:szCs w:val="28"/>
        </w:rPr>
        <w:t xml:space="preserve"> Экология и мы.</w:t>
      </w:r>
    </w:p>
    <w:p w:rsidR="00D24170" w:rsidRDefault="00D2417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4170">
        <w:rPr>
          <w:rFonts w:ascii="Times New Roman" w:hAnsi="Times New Roman"/>
          <w:b/>
          <w:sz w:val="28"/>
          <w:szCs w:val="28"/>
        </w:rPr>
        <w:t>Цель:</w:t>
      </w:r>
      <w:r w:rsidRPr="00D241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Активизировать познавательную деятельность учащихся в области экологии.</w:t>
      </w:r>
    </w:p>
    <w:p w:rsidR="00B342C1" w:rsidRPr="00DE61AA" w:rsidRDefault="00D24170" w:rsidP="00C97890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E61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D24170" w:rsidRPr="00B342C1" w:rsidRDefault="00D24170" w:rsidP="00B342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42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развитию познаватель</w:t>
      </w:r>
      <w:r w:rsidR="00DE61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ной, творческой активности учащихся</w:t>
      </w:r>
      <w:r w:rsidRPr="00B342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  </w:t>
      </w:r>
    </w:p>
    <w:p w:rsidR="00D24170" w:rsidRPr="00B342C1" w:rsidRDefault="00D24170" w:rsidP="00B342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42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создать ситуацию, способствующую  воспитанию бережного отношения к природе; </w:t>
      </w:r>
    </w:p>
    <w:p w:rsidR="00D24170" w:rsidRPr="00B342C1" w:rsidRDefault="00D24170" w:rsidP="00C97890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342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42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формировать умение</w:t>
      </w:r>
      <w:r w:rsidRPr="00B342C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работать в команде.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619C">
        <w:rPr>
          <w:rFonts w:ascii="Times New Roman" w:hAnsi="Times New Roman"/>
          <w:b/>
          <w:sz w:val="28"/>
          <w:szCs w:val="28"/>
        </w:rPr>
        <w:t>Время выполнения квеста:</w:t>
      </w:r>
      <w:r w:rsidRPr="00B2142D">
        <w:rPr>
          <w:rFonts w:ascii="Times New Roman" w:hAnsi="Times New Roman"/>
          <w:sz w:val="28"/>
          <w:szCs w:val="28"/>
        </w:rPr>
        <w:t xml:space="preserve"> 30 минут.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619C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B2142D">
        <w:rPr>
          <w:rFonts w:ascii="Times New Roman" w:hAnsi="Times New Roman"/>
          <w:sz w:val="28"/>
          <w:szCs w:val="28"/>
        </w:rPr>
        <w:t xml:space="preserve"> 20 человек (4 команды).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619C">
        <w:rPr>
          <w:rFonts w:ascii="Times New Roman" w:hAnsi="Times New Roman"/>
          <w:b/>
          <w:sz w:val="28"/>
          <w:szCs w:val="28"/>
        </w:rPr>
        <w:t>Возраст:</w:t>
      </w:r>
      <w:r w:rsidRPr="00B2142D">
        <w:rPr>
          <w:rFonts w:ascii="Times New Roman" w:hAnsi="Times New Roman"/>
          <w:sz w:val="28"/>
          <w:szCs w:val="28"/>
        </w:rPr>
        <w:t xml:space="preserve"> 13-15 лет.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619C">
        <w:rPr>
          <w:rFonts w:ascii="Times New Roman" w:hAnsi="Times New Roman"/>
          <w:b/>
          <w:sz w:val="28"/>
          <w:szCs w:val="28"/>
        </w:rPr>
        <w:t>Информация:</w:t>
      </w:r>
      <w:r>
        <w:rPr>
          <w:rFonts w:ascii="Times New Roman" w:hAnsi="Times New Roman"/>
          <w:sz w:val="28"/>
          <w:szCs w:val="28"/>
        </w:rPr>
        <w:t xml:space="preserve"> Основа данной игры – </w:t>
      </w:r>
      <w:r w:rsidRPr="00B2142D">
        <w:rPr>
          <w:rFonts w:ascii="Times New Roman" w:hAnsi="Times New Roman"/>
          <w:sz w:val="28"/>
          <w:szCs w:val="28"/>
        </w:rPr>
        <w:t>достижение поставленной цели через преодоление череды заданий шаг за шагом. Благодаря необычному формату мероприятия каждый ребенок в команде проявит свою активность. Поэтому квест носит не только развлекательный характер, но и развивающий.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142D">
        <w:rPr>
          <w:rFonts w:ascii="Times New Roman" w:hAnsi="Times New Roman"/>
          <w:sz w:val="28"/>
          <w:szCs w:val="28"/>
        </w:rPr>
        <w:t>Мероприятия с использовани</w:t>
      </w:r>
      <w:r>
        <w:rPr>
          <w:rFonts w:ascii="Times New Roman" w:hAnsi="Times New Roman"/>
          <w:sz w:val="28"/>
          <w:szCs w:val="28"/>
        </w:rPr>
        <w:t xml:space="preserve">ем данного сценария могут быть </w:t>
      </w:r>
      <w:r w:rsidRPr="00B2142D">
        <w:rPr>
          <w:rFonts w:ascii="Times New Roman" w:hAnsi="Times New Roman"/>
          <w:sz w:val="28"/>
          <w:szCs w:val="28"/>
        </w:rPr>
        <w:t>организованы: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142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42D">
        <w:rPr>
          <w:rFonts w:ascii="Times New Roman" w:hAnsi="Times New Roman"/>
          <w:sz w:val="28"/>
          <w:szCs w:val="28"/>
        </w:rPr>
        <w:t>В здании школы.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142D">
        <w:rPr>
          <w:rFonts w:ascii="Times New Roman" w:hAnsi="Times New Roman"/>
          <w:sz w:val="28"/>
          <w:szCs w:val="28"/>
        </w:rPr>
        <w:t>2. На школьном дворе.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142D">
        <w:rPr>
          <w:rFonts w:ascii="Times New Roman" w:hAnsi="Times New Roman"/>
          <w:sz w:val="28"/>
          <w:szCs w:val="28"/>
        </w:rPr>
        <w:t>3. В здании школы и школьном дворе.</w:t>
      </w:r>
    </w:p>
    <w:p w:rsidR="00C97890" w:rsidRPr="00B2142D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619C">
        <w:rPr>
          <w:rFonts w:ascii="Times New Roman" w:hAnsi="Times New Roman"/>
          <w:b/>
          <w:sz w:val="28"/>
          <w:szCs w:val="28"/>
        </w:rPr>
        <w:t>Реквизит:</w:t>
      </w:r>
      <w:r w:rsidRPr="00B2142D">
        <w:rPr>
          <w:rFonts w:ascii="Times New Roman" w:hAnsi="Times New Roman"/>
          <w:sz w:val="28"/>
          <w:szCs w:val="28"/>
        </w:rPr>
        <w:t xml:space="preserve"> карточки с </w:t>
      </w:r>
      <w:r w:rsidRPr="00B2142D">
        <w:rPr>
          <w:rFonts w:ascii="Times New Roman" w:hAnsi="Times New Roman"/>
          <w:sz w:val="28"/>
          <w:szCs w:val="28"/>
          <w:lang w:val="en-US"/>
        </w:rPr>
        <w:t>QR</w:t>
      </w:r>
      <w:r w:rsidRPr="00B2142D">
        <w:rPr>
          <w:rFonts w:ascii="Times New Roman" w:hAnsi="Times New Roman"/>
          <w:sz w:val="28"/>
          <w:szCs w:val="28"/>
        </w:rPr>
        <w:t>-кодами (задания и вопросы, которые развешены в здании и на школьном дворе), маршрутный лист, в котором зашиф</w:t>
      </w:r>
      <w:r>
        <w:rPr>
          <w:rFonts w:ascii="Times New Roman" w:hAnsi="Times New Roman"/>
          <w:sz w:val="28"/>
          <w:szCs w:val="28"/>
        </w:rPr>
        <w:t xml:space="preserve">ровано местонахождения кода, а </w:t>
      </w:r>
      <w:r w:rsidRPr="00B2142D">
        <w:rPr>
          <w:rFonts w:ascii="Times New Roman" w:hAnsi="Times New Roman"/>
          <w:sz w:val="28"/>
          <w:szCs w:val="28"/>
        </w:rPr>
        <w:t>также бланк для ответов, ручки.</w:t>
      </w:r>
    </w:p>
    <w:p w:rsidR="00C97890" w:rsidRPr="00AC619C" w:rsidRDefault="00C97890" w:rsidP="00C978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619C">
        <w:rPr>
          <w:rFonts w:ascii="Times New Roman" w:hAnsi="Times New Roman"/>
          <w:b/>
          <w:sz w:val="28"/>
          <w:szCs w:val="28"/>
        </w:rPr>
        <w:t>Ход игры</w:t>
      </w:r>
    </w:p>
    <w:p w:rsidR="00C97890" w:rsidRDefault="00C97890" w:rsidP="00C9789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2142D">
        <w:rPr>
          <w:rFonts w:ascii="Times New Roman" w:hAnsi="Times New Roman"/>
          <w:sz w:val="28"/>
          <w:szCs w:val="28"/>
        </w:rPr>
        <w:t xml:space="preserve">В игре принимает участие до 4-х команд по 5 учащихся. Каждой команде выдается маршрутный лист, в котором зашифровано местонахождение </w:t>
      </w:r>
      <w:r w:rsidRPr="00B2142D">
        <w:rPr>
          <w:rFonts w:ascii="Times New Roman" w:hAnsi="Times New Roman"/>
          <w:sz w:val="28"/>
          <w:szCs w:val="28"/>
          <w:lang w:val="en-US"/>
        </w:rPr>
        <w:t>QR</w:t>
      </w:r>
      <w:r w:rsidRPr="00B2142D">
        <w:rPr>
          <w:rFonts w:ascii="Times New Roman" w:hAnsi="Times New Roman"/>
          <w:sz w:val="28"/>
          <w:szCs w:val="28"/>
        </w:rPr>
        <w:t>-код</w:t>
      </w:r>
      <w:r>
        <w:rPr>
          <w:rFonts w:ascii="Times New Roman" w:hAnsi="Times New Roman"/>
          <w:sz w:val="28"/>
          <w:szCs w:val="28"/>
        </w:rPr>
        <w:t>ов,</w:t>
      </w:r>
      <w:r w:rsidRPr="00B2142D">
        <w:rPr>
          <w:rFonts w:ascii="Times New Roman" w:hAnsi="Times New Roman"/>
          <w:sz w:val="28"/>
          <w:szCs w:val="28"/>
        </w:rPr>
        <w:t xml:space="preserve"> и бланк, куда необходимо вписывать ответы. Учащимся сообщается, что в здании школы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142D">
        <w:rPr>
          <w:rFonts w:ascii="Times New Roman" w:hAnsi="Times New Roman"/>
          <w:sz w:val="28"/>
          <w:szCs w:val="28"/>
        </w:rPr>
        <w:t xml:space="preserve">на дверях, стенах и окнах) закреплены листы формата А4 с </w:t>
      </w:r>
      <w:r w:rsidRPr="00B2142D">
        <w:rPr>
          <w:rFonts w:ascii="Times New Roman" w:hAnsi="Times New Roman"/>
          <w:sz w:val="28"/>
          <w:szCs w:val="28"/>
          <w:lang w:val="en-US"/>
        </w:rPr>
        <w:t>QR</w:t>
      </w:r>
      <w:r w:rsidRPr="00B2142D">
        <w:rPr>
          <w:rFonts w:ascii="Times New Roman" w:hAnsi="Times New Roman"/>
          <w:sz w:val="28"/>
          <w:szCs w:val="28"/>
        </w:rPr>
        <w:t xml:space="preserve">-кодами. Используя смартфон, они считывают найденный </w:t>
      </w:r>
      <w:r w:rsidRPr="00B2142D">
        <w:rPr>
          <w:rFonts w:ascii="Times New Roman" w:hAnsi="Times New Roman"/>
          <w:sz w:val="28"/>
          <w:szCs w:val="28"/>
          <w:lang w:val="en-US"/>
        </w:rPr>
        <w:t>QR</w:t>
      </w:r>
      <w:r w:rsidRPr="00B2142D">
        <w:rPr>
          <w:rFonts w:ascii="Times New Roman" w:hAnsi="Times New Roman"/>
          <w:sz w:val="28"/>
          <w:szCs w:val="28"/>
        </w:rPr>
        <w:t>-код, получают тем самым вопрос, формулируют ответ и записывают в бланки для от</w:t>
      </w:r>
      <w:r>
        <w:rPr>
          <w:rFonts w:ascii="Times New Roman" w:hAnsi="Times New Roman"/>
          <w:sz w:val="28"/>
          <w:szCs w:val="28"/>
        </w:rPr>
        <w:t xml:space="preserve">ветов. Время выполнения квеста </w:t>
      </w:r>
      <w:r w:rsidRPr="00B2142D">
        <w:rPr>
          <w:rFonts w:ascii="Times New Roman" w:hAnsi="Times New Roman"/>
          <w:sz w:val="28"/>
          <w:szCs w:val="28"/>
        </w:rPr>
        <w:t>составляет 30 минут, места распределяются в зависимости от времени и правильности ответов. Команды награждаются дипломами.</w:t>
      </w:r>
    </w:p>
    <w:p w:rsidR="00C97890" w:rsidRPr="004968C0" w:rsidRDefault="00C97890" w:rsidP="00C97890">
      <w:pPr>
        <w:rPr>
          <w:rFonts w:ascii="Times New Roman" w:hAnsi="Times New Roman"/>
          <w:b/>
          <w:sz w:val="28"/>
          <w:szCs w:val="28"/>
        </w:rPr>
      </w:pPr>
      <w:r w:rsidRPr="004968C0">
        <w:rPr>
          <w:rFonts w:ascii="Times New Roman" w:hAnsi="Times New Roman"/>
          <w:b/>
          <w:sz w:val="28"/>
          <w:szCs w:val="28"/>
        </w:rPr>
        <w:t>Местонахождение</w:t>
      </w:r>
      <w:r w:rsidRPr="00C83D6A">
        <w:rPr>
          <w:rFonts w:ascii="Times New Roman" w:hAnsi="Times New Roman"/>
          <w:sz w:val="28"/>
          <w:szCs w:val="28"/>
        </w:rPr>
        <w:t xml:space="preserve"> </w:t>
      </w:r>
      <w:r w:rsidRPr="00C83D6A">
        <w:rPr>
          <w:rFonts w:ascii="Times New Roman" w:hAnsi="Times New Roman"/>
          <w:b/>
          <w:sz w:val="28"/>
          <w:szCs w:val="28"/>
          <w:lang w:val="en-US"/>
        </w:rPr>
        <w:t>QR</w:t>
      </w:r>
      <w:r w:rsidRPr="004968C0">
        <w:rPr>
          <w:rFonts w:ascii="Times New Roman" w:hAnsi="Times New Roman"/>
          <w:b/>
          <w:sz w:val="28"/>
          <w:szCs w:val="28"/>
        </w:rPr>
        <w:t>-кодов: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54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4F3">
        <w:rPr>
          <w:rFonts w:ascii="Times New Roman" w:hAnsi="Times New Roman"/>
          <w:sz w:val="28"/>
          <w:szCs w:val="28"/>
        </w:rPr>
        <w:t>Это место в школе, где вам выдается «бумажный гранит науки».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54F3">
        <w:rPr>
          <w:rFonts w:ascii="Times New Roman" w:hAnsi="Times New Roman"/>
          <w:sz w:val="28"/>
          <w:szCs w:val="28"/>
        </w:rPr>
        <w:t>2. Как вы думаете, в каком кабинете у нас в школе могли бы вручить Нобелевскую премию Альберту Эйнштейну? Там же вы можете обнаружить интересующий вас код.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54F3">
        <w:rPr>
          <w:rFonts w:ascii="Times New Roman" w:hAnsi="Times New Roman"/>
          <w:sz w:val="28"/>
          <w:szCs w:val="28"/>
        </w:rPr>
        <w:t>3. Код находится там, где можно развить свою физическую форму.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54F3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F3">
        <w:rPr>
          <w:rFonts w:ascii="Times New Roman" w:hAnsi="Times New Roman"/>
          <w:color w:val="000000"/>
          <w:sz w:val="28"/>
          <w:szCs w:val="28"/>
        </w:rPr>
        <w:t>Код находится там, где вы любите играть в «</w:t>
      </w:r>
      <w:proofErr w:type="spellStart"/>
      <w:r w:rsidRPr="008554F3">
        <w:rPr>
          <w:rFonts w:ascii="Times New Roman" w:hAnsi="Times New Roman"/>
          <w:color w:val="000000"/>
          <w:sz w:val="28"/>
          <w:szCs w:val="28"/>
        </w:rPr>
        <w:t>Counter-Strike</w:t>
      </w:r>
      <w:proofErr w:type="spellEnd"/>
      <w:r w:rsidRPr="008554F3">
        <w:rPr>
          <w:rFonts w:ascii="Times New Roman" w:hAnsi="Times New Roman"/>
          <w:color w:val="000000"/>
          <w:sz w:val="28"/>
          <w:szCs w:val="28"/>
        </w:rPr>
        <w:t>».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54F3"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F3">
        <w:rPr>
          <w:rFonts w:ascii="Times New Roman" w:hAnsi="Times New Roman"/>
          <w:color w:val="000000"/>
          <w:sz w:val="28"/>
          <w:szCs w:val="28"/>
        </w:rPr>
        <w:t>Код находится возле кабинета, номер которого можно получить, если решить небольшой пример: 12</w:t>
      </w:r>
      <w:r w:rsidRPr="008554F3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8554F3">
        <w:rPr>
          <w:rFonts w:ascii="Times New Roman" w:hAnsi="Times New Roman"/>
          <w:color w:val="000000"/>
          <w:sz w:val="28"/>
          <w:szCs w:val="28"/>
        </w:rPr>
        <w:t>+100-22 =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54F3">
        <w:rPr>
          <w:rFonts w:ascii="Times New Roman" w:hAnsi="Times New Roman"/>
          <w:color w:val="000000"/>
          <w:sz w:val="28"/>
          <w:szCs w:val="28"/>
        </w:rPr>
        <w:t>6. Двери школы всегда открыты для вас…За следующим кодом нужно спуститься на первый этаж.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54F3">
        <w:rPr>
          <w:rFonts w:ascii="Times New Roman" w:hAnsi="Times New Roman"/>
          <w:color w:val="000000"/>
          <w:sz w:val="28"/>
          <w:szCs w:val="28"/>
        </w:rPr>
        <w:t>7. Вакуоли, цитоплазма, ядро, хлоропласт…К какому кабинету нужно идти за следующим кодом?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54F3">
        <w:rPr>
          <w:rFonts w:ascii="Times New Roman" w:hAnsi="Times New Roman"/>
          <w:color w:val="000000"/>
          <w:sz w:val="28"/>
          <w:szCs w:val="28"/>
        </w:rPr>
        <w:t>8. Колбы и пробирки укажут вам направление, к какому кабинету нужно идти за кодом.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54F3">
        <w:rPr>
          <w:rFonts w:ascii="Times New Roman" w:hAnsi="Times New Roman"/>
          <w:color w:val="000000"/>
          <w:sz w:val="28"/>
          <w:szCs w:val="28"/>
        </w:rPr>
        <w:t>9. В этом кабинете вы можете узнать свой рост и вес. Следующий код находится рядом с этим местом.</w:t>
      </w:r>
    </w:p>
    <w:p w:rsidR="00C97890" w:rsidRDefault="00C9789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54F3">
        <w:rPr>
          <w:rFonts w:ascii="Times New Roman" w:hAnsi="Times New Roman"/>
          <w:color w:val="000000"/>
          <w:sz w:val="28"/>
          <w:szCs w:val="28"/>
        </w:rPr>
        <w:t>10. Место в школе, насыщенное белками, жирами и углеводами. Ну, и на третье еще и компотом угостят. Последний код находится именно там.</w:t>
      </w:r>
    </w:p>
    <w:p w:rsidR="00C97890" w:rsidRPr="008554F3" w:rsidRDefault="00C97890" w:rsidP="00C9789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890" w:rsidRPr="00C83D6A" w:rsidRDefault="00C97890" w:rsidP="00C9789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83D6A">
        <w:rPr>
          <w:rFonts w:ascii="Times New Roman" w:hAnsi="Times New Roman"/>
          <w:b/>
          <w:sz w:val="28"/>
          <w:szCs w:val="28"/>
        </w:rPr>
        <w:t xml:space="preserve">Вопросы, закодированные </w:t>
      </w:r>
      <w:r w:rsidRPr="00C83D6A">
        <w:rPr>
          <w:rFonts w:ascii="Times New Roman" w:hAnsi="Times New Roman"/>
          <w:b/>
          <w:sz w:val="28"/>
          <w:szCs w:val="28"/>
          <w:lang w:val="en-US"/>
        </w:rPr>
        <w:t>QR</w:t>
      </w:r>
      <w:r w:rsidRPr="00C83D6A">
        <w:rPr>
          <w:rFonts w:ascii="Times New Roman" w:hAnsi="Times New Roman"/>
          <w:b/>
          <w:sz w:val="28"/>
          <w:szCs w:val="28"/>
        </w:rPr>
        <w:t>-кодом:</w:t>
      </w:r>
    </w:p>
    <w:p w:rsidR="00C97890" w:rsidRPr="00C83D6A" w:rsidRDefault="00C97890" w:rsidP="00C978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83D6A">
        <w:rPr>
          <w:rFonts w:ascii="Times New Roman" w:hAnsi="Times New Roman"/>
          <w:sz w:val="28"/>
          <w:szCs w:val="28"/>
        </w:rPr>
        <w:t>1. Из этого вещества производят игрушки. Оно бывает разноцветным, и его очень трудно сломать. Предметы, изготовленные из него, очень мало весят. Если поджечь это вещество, то появляется много чёрного дыма, который плохо пахнет. Его нельзя выбрасывать, т.к. оно сам</w:t>
      </w:r>
      <w:r>
        <w:rPr>
          <w:rFonts w:ascii="Times New Roman" w:hAnsi="Times New Roman"/>
          <w:sz w:val="28"/>
          <w:szCs w:val="28"/>
        </w:rPr>
        <w:t>о</w:t>
      </w:r>
      <w:r w:rsidRPr="00C83D6A">
        <w:rPr>
          <w:rFonts w:ascii="Times New Roman" w:hAnsi="Times New Roman"/>
          <w:sz w:val="28"/>
          <w:szCs w:val="28"/>
        </w:rPr>
        <w:t xml:space="preserve"> по себе в природе не разлагается. Что это за вещество?  (Пластмасса)</w:t>
      </w:r>
    </w:p>
    <w:p w:rsidR="00C97890" w:rsidRDefault="00C97890" w:rsidP="00C9789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32099">
        <w:rPr>
          <w:bCs/>
          <w:sz w:val="28"/>
          <w:szCs w:val="28"/>
        </w:rPr>
        <w:t xml:space="preserve"> </w:t>
      </w:r>
      <w:r w:rsidRPr="001E01B4">
        <w:rPr>
          <w:bCs/>
          <w:sz w:val="28"/>
          <w:szCs w:val="28"/>
        </w:rPr>
        <w:t>Его делают из песка. Чаще всего оно прозрачное. Когда падает, оно разбивается. Если его нагреть, то оно становится тягучим, как тесто. Брошенное в лесу, оно может стать источником пожара.  (Стекло)</w:t>
      </w:r>
    </w:p>
    <w:p w:rsidR="00C97890" w:rsidRDefault="00C97890" w:rsidP="00C9789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32099">
        <w:rPr>
          <w:bCs/>
          <w:sz w:val="28"/>
          <w:szCs w:val="28"/>
        </w:rPr>
        <w:t xml:space="preserve"> </w:t>
      </w:r>
      <w:r w:rsidRPr="001E01B4">
        <w:rPr>
          <w:bCs/>
          <w:sz w:val="28"/>
          <w:szCs w:val="28"/>
        </w:rPr>
        <w:t>Это то, чего много в городе, и мало в дер</w:t>
      </w:r>
      <w:r>
        <w:rPr>
          <w:bCs/>
          <w:sz w:val="28"/>
          <w:szCs w:val="28"/>
        </w:rPr>
        <w:t>евне.</w:t>
      </w:r>
      <w:r w:rsidRPr="001E01B4">
        <w:rPr>
          <w:bCs/>
          <w:sz w:val="28"/>
          <w:szCs w:val="28"/>
        </w:rPr>
        <w:t xml:space="preserve"> Особенно много его в промышленном городе, где много заводов и фабрик. От этого люди болеют, много нервничают, громко кричат, и этого его становится ещё больше. Его издают разные приборы, машины.</w:t>
      </w:r>
      <w:r>
        <w:rPr>
          <w:bCs/>
          <w:sz w:val="28"/>
          <w:szCs w:val="28"/>
        </w:rPr>
        <w:t xml:space="preserve"> </w:t>
      </w:r>
      <w:r w:rsidRPr="001E01B4">
        <w:rPr>
          <w:bCs/>
          <w:sz w:val="28"/>
          <w:szCs w:val="28"/>
        </w:rPr>
        <w:t xml:space="preserve">Он вызывает загрязнение воздуха и если этого много, он действует как наркотик.   (Шум)  </w:t>
      </w:r>
    </w:p>
    <w:p w:rsidR="00C97890" w:rsidRDefault="00C97890" w:rsidP="00C9789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E01B4">
        <w:rPr>
          <w:bCs/>
          <w:sz w:val="28"/>
          <w:szCs w:val="28"/>
        </w:rPr>
        <w:t>Его производит обыкновенная корова</w:t>
      </w:r>
      <w:r>
        <w:rPr>
          <w:bCs/>
          <w:sz w:val="28"/>
          <w:szCs w:val="28"/>
        </w:rPr>
        <w:t xml:space="preserve">. </w:t>
      </w:r>
      <w:r w:rsidRPr="001E01B4">
        <w:rPr>
          <w:bCs/>
          <w:sz w:val="28"/>
          <w:szCs w:val="28"/>
        </w:rPr>
        <w:t>В небольших количествах он очень полезен.</w:t>
      </w:r>
      <w:r>
        <w:rPr>
          <w:bCs/>
          <w:sz w:val="28"/>
          <w:szCs w:val="28"/>
        </w:rPr>
        <w:t xml:space="preserve"> </w:t>
      </w:r>
      <w:r w:rsidRPr="001E01B4">
        <w:rPr>
          <w:bCs/>
          <w:sz w:val="28"/>
          <w:szCs w:val="28"/>
        </w:rPr>
        <w:t>Когда его слишком много, это настоящее бедствие</w:t>
      </w:r>
      <w:r>
        <w:rPr>
          <w:bCs/>
          <w:sz w:val="28"/>
          <w:szCs w:val="28"/>
        </w:rPr>
        <w:t xml:space="preserve">. </w:t>
      </w:r>
      <w:r w:rsidRPr="001E01B4">
        <w:rPr>
          <w:bCs/>
          <w:sz w:val="28"/>
          <w:szCs w:val="28"/>
        </w:rPr>
        <w:t>При попадании в водоёмы он разрушается, рыба и другие водные животные начинают задыхаться</w:t>
      </w:r>
      <w:r>
        <w:rPr>
          <w:bCs/>
          <w:sz w:val="28"/>
          <w:szCs w:val="28"/>
        </w:rPr>
        <w:t xml:space="preserve">. </w:t>
      </w:r>
      <w:r w:rsidRPr="001E01B4">
        <w:rPr>
          <w:sz w:val="28"/>
          <w:szCs w:val="28"/>
        </w:rPr>
        <w:t>Его необходимо компостировать</w:t>
      </w:r>
      <w:r>
        <w:rPr>
          <w:sz w:val="28"/>
          <w:szCs w:val="28"/>
        </w:rPr>
        <w:t>.</w:t>
      </w:r>
      <w:r w:rsidRPr="001E01B4">
        <w:rPr>
          <w:sz w:val="28"/>
          <w:szCs w:val="28"/>
        </w:rPr>
        <w:t xml:space="preserve"> (Навоз)</w:t>
      </w:r>
    </w:p>
    <w:p w:rsidR="00C97890" w:rsidRPr="001E01B4" w:rsidRDefault="00C97890" w:rsidP="00C9789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A32099">
        <w:rPr>
          <w:sz w:val="28"/>
          <w:szCs w:val="28"/>
          <w:shd w:val="clear" w:color="auto" w:fill="FFFFFF"/>
        </w:rPr>
        <w:t xml:space="preserve"> </w:t>
      </w:r>
      <w:r w:rsidRPr="00CC316C">
        <w:rPr>
          <w:sz w:val="28"/>
          <w:szCs w:val="28"/>
          <w:shd w:val="clear" w:color="auto" w:fill="FFFFFF"/>
        </w:rPr>
        <w:t xml:space="preserve">Как называются бактерицидные вещества, которые растения выделяют в окружающую среду (в основном ели и сосны). </w:t>
      </w:r>
      <w:r>
        <w:rPr>
          <w:bCs/>
          <w:sz w:val="28"/>
          <w:szCs w:val="28"/>
        </w:rPr>
        <w:t xml:space="preserve"> (Фитонциды)</w:t>
      </w:r>
      <w:r w:rsidRPr="001E01B4">
        <w:rPr>
          <w:bCs/>
          <w:sz w:val="28"/>
          <w:szCs w:val="28"/>
        </w:rPr>
        <w:t xml:space="preserve">                                                             </w:t>
      </w:r>
    </w:p>
    <w:p w:rsidR="00C97890" w:rsidRDefault="00C97890" w:rsidP="00C97890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6.</w:t>
      </w:r>
      <w:r w:rsidRPr="00A32099">
        <w:rPr>
          <w:sz w:val="28"/>
          <w:szCs w:val="28"/>
          <w:shd w:val="clear" w:color="auto" w:fill="FFFFFF"/>
        </w:rPr>
        <w:t xml:space="preserve"> </w:t>
      </w:r>
      <w:r w:rsidRPr="00CC316C">
        <w:rPr>
          <w:sz w:val="28"/>
          <w:szCs w:val="28"/>
          <w:shd w:val="clear" w:color="auto" w:fill="FFFFFF"/>
        </w:rPr>
        <w:t>Повышенное содержание углекислого газа в атмосфере приводит к данному явлению</w:t>
      </w:r>
      <w:r>
        <w:rPr>
          <w:sz w:val="28"/>
          <w:szCs w:val="28"/>
          <w:shd w:val="clear" w:color="auto" w:fill="FFFFFF"/>
        </w:rPr>
        <w:t>. (Парниковый эффект)</w:t>
      </w:r>
    </w:p>
    <w:p w:rsidR="00C97890" w:rsidRDefault="00C97890" w:rsidP="00C978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 w:rsidRPr="00EB7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раз в год в конце марта </w:t>
      </w:r>
      <w:r w:rsidRPr="001E01B4">
        <w:rPr>
          <w:sz w:val="28"/>
          <w:szCs w:val="28"/>
        </w:rPr>
        <w:t>во всех странах выключается свет во всех учреждениях, на улицах и даже жилых домах. Назовите акцию.</w:t>
      </w:r>
      <w:r>
        <w:rPr>
          <w:sz w:val="28"/>
          <w:szCs w:val="28"/>
        </w:rPr>
        <w:t xml:space="preserve"> </w:t>
      </w:r>
      <w:r w:rsidRPr="001E01B4">
        <w:rPr>
          <w:sz w:val="28"/>
          <w:szCs w:val="28"/>
        </w:rPr>
        <w:t>(Час Земли)</w:t>
      </w:r>
    </w:p>
    <w:p w:rsidR="00C97890" w:rsidRPr="008168CF" w:rsidRDefault="00C97890" w:rsidP="00C9789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Pr="00816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Этого почти не видно. Этого много в промышленном </w:t>
      </w:r>
      <w:r w:rsidRPr="001E01B4">
        <w:rPr>
          <w:bCs/>
          <w:sz w:val="28"/>
          <w:szCs w:val="28"/>
        </w:rPr>
        <w:t>городе, где работают заводы и фабрики. От этого у людей бывает астма, бронхит.</w:t>
      </w:r>
      <w:r>
        <w:rPr>
          <w:bCs/>
          <w:sz w:val="28"/>
          <w:szCs w:val="28"/>
        </w:rPr>
        <w:t xml:space="preserve"> </w:t>
      </w:r>
      <w:r w:rsidRPr="001E01B4">
        <w:rPr>
          <w:bCs/>
          <w:sz w:val="28"/>
          <w:szCs w:val="28"/>
        </w:rPr>
        <w:t>Это могут собрать на свои листья зелёные растения.</w:t>
      </w:r>
      <w:r>
        <w:rPr>
          <w:bCs/>
          <w:sz w:val="28"/>
          <w:szCs w:val="28"/>
        </w:rPr>
        <w:t xml:space="preserve"> </w:t>
      </w:r>
      <w:r w:rsidRPr="001E01B4">
        <w:rPr>
          <w:bCs/>
          <w:sz w:val="28"/>
          <w:szCs w:val="28"/>
        </w:rPr>
        <w:t>В городе, где этого много, н</w:t>
      </w:r>
      <w:r>
        <w:rPr>
          <w:bCs/>
          <w:sz w:val="28"/>
          <w:szCs w:val="28"/>
        </w:rPr>
        <w:t xml:space="preserve">е растут лишайники. </w:t>
      </w:r>
      <w:r w:rsidRPr="001E01B4">
        <w:rPr>
          <w:bCs/>
          <w:sz w:val="28"/>
          <w:szCs w:val="28"/>
        </w:rPr>
        <w:t>(Газовые отходы)</w:t>
      </w:r>
    </w:p>
    <w:p w:rsidR="00C97890" w:rsidRDefault="00C97890" w:rsidP="00C978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2142D">
        <w:t xml:space="preserve"> </w:t>
      </w:r>
      <w:r w:rsidRPr="00B2142D">
        <w:rPr>
          <w:sz w:val="28"/>
          <w:szCs w:val="28"/>
        </w:rPr>
        <w:t>Это получается, когда становится старым или ломается. Это можно увидеть везде: в городе, деревне, вдоль дорог. Это можно переплавить, чтобы сделать что-то новое. Это бывает цветным, и его можно сдать на переплавку и получить деньги. (Металлолом).</w:t>
      </w:r>
    </w:p>
    <w:p w:rsidR="00C97890" w:rsidRPr="001E01B4" w:rsidRDefault="00C97890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10. Это животное является индикатором экологической чистоты водоемов. Обычное его местообитание – дно водоема. (Речной рак).</w:t>
      </w:r>
    </w:p>
    <w:p w:rsidR="00C97890" w:rsidRDefault="00C97890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DE61AA" w:rsidP="00C9789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DE61AA">
        <w:rPr>
          <w:b/>
          <w:bCs/>
          <w:sz w:val="28"/>
          <w:szCs w:val="28"/>
          <w:lang w:val="en-US"/>
        </w:rPr>
        <w:t>QR-</w:t>
      </w:r>
      <w:r w:rsidRPr="00DE61AA">
        <w:rPr>
          <w:b/>
          <w:bCs/>
          <w:sz w:val="28"/>
          <w:szCs w:val="28"/>
        </w:rPr>
        <w:t>коды для игры</w:t>
      </w:r>
    </w:p>
    <w:p w:rsidR="00DE61AA" w:rsidRDefault="00DE61AA" w:rsidP="00C9789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92359" w:rsidRPr="00292359" w:rsidRDefault="00292359" w:rsidP="00292359">
      <w:pPr>
        <w:pStyle w:val="a3"/>
        <w:spacing w:before="0" w:beforeAutospacing="0" w:after="0" w:afterAutospacing="0"/>
        <w:ind w:left="36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133725" cy="3133725"/>
            <wp:effectExtent l="19050" t="0" r="9525" b="0"/>
            <wp:docPr id="2" name="Рисунок 1" descr="C:\Users\Даша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ind w:left="36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133725" cy="3133725"/>
            <wp:effectExtent l="19050" t="0" r="9525" b="0"/>
            <wp:docPr id="3" name="Рисунок 2" descr="C:\Users\Даша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9" w:rsidRDefault="00292359" w:rsidP="00292359">
      <w:pPr>
        <w:pStyle w:val="a3"/>
        <w:spacing w:before="0" w:beforeAutospacing="0" w:after="0" w:afterAutospacing="0"/>
        <w:ind w:left="72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>3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352800" cy="3352800"/>
            <wp:effectExtent l="19050" t="0" r="0" b="0"/>
            <wp:docPr id="4" name="Рисунок 3" descr="C:\Users\Даша\Downloads\qr-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ownloads\qr-code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9" w:rsidRDefault="00292359" w:rsidP="00292359">
      <w:pPr>
        <w:pStyle w:val="a3"/>
        <w:spacing w:before="0" w:beforeAutospacing="0" w:after="0" w:afterAutospacing="0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92359" w:rsidRDefault="00292359" w:rsidP="002923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92359" w:rsidRPr="00292359" w:rsidRDefault="00292359" w:rsidP="0029235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67075" cy="3267075"/>
            <wp:effectExtent l="19050" t="0" r="9525" b="0"/>
            <wp:docPr id="5" name="Рисунок 4" descr="C:\Users\Даша\Downloads\qr-cod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qr-code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AA" w:rsidRDefault="00DE61AA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3076575" cy="3076575"/>
            <wp:effectExtent l="19050" t="0" r="9525" b="0"/>
            <wp:docPr id="6" name="Рисунок 5" descr="C:\Users\Даша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а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057525" cy="3057525"/>
            <wp:effectExtent l="19050" t="0" r="9525" b="0"/>
            <wp:docPr id="8" name="Рисунок 7" descr="C:\Users\Даша\Downloads\qr-cod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аша\Downloads\qr-code (5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2971800" cy="2971800"/>
            <wp:effectExtent l="19050" t="0" r="0" b="0"/>
            <wp:docPr id="9" name="Рисунок 8" descr="C:\Users\Даша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аша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971800" cy="2971800"/>
            <wp:effectExtent l="19050" t="0" r="0" b="0"/>
            <wp:docPr id="10" name="Рисунок 9" descr="C:\Users\Даша\Downloads\qr-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ша\Downloads\qr-code (7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2771775" cy="2771775"/>
            <wp:effectExtent l="19050" t="0" r="9525" b="0"/>
            <wp:docPr id="11" name="Рисунок 10" descr="C:\Users\Даша\Downloads\qr-cod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ша\Downloads\qr-code (8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92359" w:rsidRDefault="00292359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771775" cy="2771775"/>
            <wp:effectExtent l="19050" t="0" r="9525" b="0"/>
            <wp:docPr id="12" name="Рисунок 11" descr="C:\Users\Даша\Downloads\qr-cod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ша\Downloads\qr-code (9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30" w:rsidRPr="00DE61AA" w:rsidRDefault="004E3730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C97890" w:rsidRDefault="00C97890" w:rsidP="00C97890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095875" cy="2390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113" t="28409" r="19556" b="2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0A" w:rsidRDefault="0033170A"/>
    <w:sectPr w:rsidR="0033170A" w:rsidSect="007D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124"/>
    <w:multiLevelType w:val="hybridMultilevel"/>
    <w:tmpl w:val="30048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34C5"/>
    <w:multiLevelType w:val="hybridMultilevel"/>
    <w:tmpl w:val="7CA66D7E"/>
    <w:lvl w:ilvl="0" w:tplc="6C987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E9"/>
    <w:rsid w:val="00292359"/>
    <w:rsid w:val="0033170A"/>
    <w:rsid w:val="004E3730"/>
    <w:rsid w:val="007D7A7A"/>
    <w:rsid w:val="00B342C1"/>
    <w:rsid w:val="00C362E9"/>
    <w:rsid w:val="00C97890"/>
    <w:rsid w:val="00D24170"/>
    <w:rsid w:val="00DE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7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78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E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Даша</cp:lastModifiedBy>
  <cp:revision>4</cp:revision>
  <dcterms:created xsi:type="dcterms:W3CDTF">2019-02-18T18:24:00Z</dcterms:created>
  <dcterms:modified xsi:type="dcterms:W3CDTF">2019-02-18T19:52:00Z</dcterms:modified>
</cp:coreProperties>
</file>