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6" w:rsidRPr="00B87AC6" w:rsidRDefault="00B87AC6" w:rsidP="00B87AC6">
      <w:pPr>
        <w:spacing w:after="306" w:line="429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4"/>
          <w:szCs w:val="34"/>
          <w:lang w:eastAsia="ru-RU"/>
        </w:rPr>
      </w:pPr>
      <w:r w:rsidRPr="00B87AC6">
        <w:rPr>
          <w:rFonts w:ascii="Unna" w:eastAsia="Times New Roman" w:hAnsi="Unna" w:cs="Times New Roman"/>
          <w:caps/>
          <w:color w:val="666666"/>
          <w:kern w:val="36"/>
          <w:sz w:val="34"/>
          <w:szCs w:val="34"/>
          <w:lang w:eastAsia="ru-RU"/>
        </w:rPr>
        <w:t>РЕЖИМ РАБОТЫ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5"/>
        <w:gridCol w:w="628"/>
        <w:gridCol w:w="628"/>
      </w:tblGrid>
      <w:tr w:rsidR="00B87AC6" w:rsidRPr="00B87AC6" w:rsidTr="00B87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B87AC6" w:rsidRPr="00B87AC6" w:rsidTr="00B87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труду, занятости и социальной защите Брестского облисполкома работает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B87AC6" w:rsidRPr="00B87AC6" w:rsidTr="00B87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B87AC6" w:rsidRPr="00B87AC6" w:rsidTr="00B87A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AC6" w:rsidRPr="00B87AC6" w:rsidRDefault="00B87AC6" w:rsidP="00B87AC6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</w:t>
            </w:r>
            <w:r w:rsidRPr="00B8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</w:p>
        </w:tc>
      </w:tr>
    </w:tbl>
    <w:p w:rsidR="00B87AC6" w:rsidRPr="00B87AC6" w:rsidRDefault="00B87AC6" w:rsidP="00B87AC6">
      <w:pPr>
        <w:spacing w:before="306" w:after="306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B87AC6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D55AA" w:rsidRPr="009D55AA" w:rsidRDefault="009D55AA" w:rsidP="009D55AA">
      <w:pPr>
        <w:spacing w:after="306" w:line="429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4"/>
          <w:szCs w:val="34"/>
          <w:lang w:eastAsia="ru-RU"/>
        </w:rPr>
      </w:pPr>
      <w:r w:rsidRPr="009D55AA">
        <w:rPr>
          <w:rFonts w:ascii="Unna" w:eastAsia="Times New Roman" w:hAnsi="Unna" w:cs="Times New Roman"/>
          <w:caps/>
          <w:color w:val="666666"/>
          <w:kern w:val="36"/>
          <w:sz w:val="34"/>
          <w:szCs w:val="34"/>
          <w:lang w:eastAsia="ru-RU"/>
        </w:rPr>
        <w:t>КОНТАКТЫ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Адрес: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224016, г. Брест, ул. Гоголя, 71</w:t>
      </w: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D55AA" w:rsidRPr="009D55AA" w:rsidRDefault="009D55AA" w:rsidP="009D55AA">
      <w:pPr>
        <w:spacing w:before="24" w:after="24" w:line="240" w:lineRule="auto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Электронные обращения в адрес Комитета принимаются только через рубрику "</w:t>
      </w:r>
      <w:hyperlink r:id="rId4" w:tgtFrame="_self" w:history="1">
        <w:r w:rsidRPr="009D55AA">
          <w:rPr>
            <w:rFonts w:ascii="Unna" w:eastAsia="Times New Roman" w:hAnsi="Unna" w:cs="Times New Roman"/>
            <w:color w:val="EC483B"/>
            <w:sz w:val="23"/>
            <w:lang w:eastAsia="ru-RU"/>
          </w:rPr>
          <w:t>Электронные обращения</w:t>
        </w:r>
      </w:hyperlink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" 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Режим работы: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8:30-17:30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Обеденный перерыв: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13:00-14:00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Выходной: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суббота, воскресенье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Приемная комитета: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(8-0162) 21-09-65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Факс: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(8-0162) 21-09-80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Отдел по работе с обращениями граждан и юридических лиц: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(8-0162) 21-13-91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proofErr w:type="spellStart"/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Инфолиния</w:t>
      </w:r>
      <w:proofErr w:type="spellEnd"/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Министерства труда и социальной защиты Республики Беларусь: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(8-017) 309-9-309 </w:t>
      </w: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br/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(с 9:00 до 10:30 в рабочие  дни)</w:t>
      </w: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D55AA" w:rsidRPr="009D55AA" w:rsidRDefault="009D55AA" w:rsidP="009D55AA">
      <w:pPr>
        <w:spacing w:before="24" w:after="24" w:line="240" w:lineRule="auto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 комитете в рабочие дни с 08.30 до 13.00, с 14.00 до 17.30 действуют телефоны "горячая линия":</w:t>
      </w:r>
    </w:p>
    <w:p w:rsidR="009D55AA" w:rsidRPr="009D55AA" w:rsidRDefault="009D55AA" w:rsidP="009D55AA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по вопросам пенсионного обеспечения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8 (0162) 21-09-36</w:t>
      </w:r>
    </w:p>
    <w:p w:rsidR="009D55AA" w:rsidRPr="009D55AA" w:rsidRDefault="009D55AA" w:rsidP="009D55AA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по вопросам социального обслуживания и социальной помощи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8 (0162) 21-09-00</w:t>
      </w:r>
    </w:p>
    <w:p w:rsidR="009D55AA" w:rsidRPr="009D55AA" w:rsidRDefault="009D55AA" w:rsidP="009D55AA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по вопросам трудоустройства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8 (0162) 21-09-02</w:t>
      </w:r>
    </w:p>
    <w:p w:rsidR="009D55AA" w:rsidRPr="009D55AA" w:rsidRDefault="009D55AA" w:rsidP="009D55AA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по вопросам профессионального обучения безработных </w:t>
      </w:r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8 (0162) 21-68-44</w:t>
      </w:r>
    </w:p>
    <w:p w:rsidR="009D55AA" w:rsidRPr="009D55AA" w:rsidRDefault="009D55AA" w:rsidP="009D55AA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- по вопросам замены воинской службы на </w:t>
      </w:r>
      <w:proofErr w:type="gramStart"/>
      <w:r w:rsidRPr="009D55AA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альтернативную</w:t>
      </w:r>
      <w:proofErr w:type="gramEnd"/>
      <w:r w:rsidRPr="009D55AA">
        <w:rPr>
          <w:rFonts w:ascii="Unna" w:eastAsia="Times New Roman" w:hAnsi="Unna" w:cs="Times New Roman"/>
          <w:i/>
          <w:iCs/>
          <w:color w:val="DD0055"/>
          <w:sz w:val="23"/>
          <w:lang w:eastAsia="ru-RU"/>
        </w:rPr>
        <w:t> 8 (0162) 21-09-02</w:t>
      </w:r>
    </w:p>
    <w:p w:rsidR="00415F00" w:rsidRDefault="00415F00"/>
    <w:sectPr w:rsidR="00415F00" w:rsidSect="0041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AC6"/>
    <w:rsid w:val="00415F00"/>
    <w:rsid w:val="009D55AA"/>
    <w:rsid w:val="00AD3DB8"/>
    <w:rsid w:val="00B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0"/>
  </w:style>
  <w:style w:type="paragraph" w:styleId="1">
    <w:name w:val="heading 1"/>
    <w:basedOn w:val="a"/>
    <w:link w:val="10"/>
    <w:uiPriority w:val="9"/>
    <w:qFormat/>
    <w:rsid w:val="00B87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55AA"/>
    <w:rPr>
      <w:i/>
      <w:iCs/>
    </w:rPr>
  </w:style>
  <w:style w:type="character" w:styleId="a5">
    <w:name w:val="Hyperlink"/>
    <w:basedOn w:val="a0"/>
    <w:uiPriority w:val="99"/>
    <w:semiHidden/>
    <w:unhideWhenUsed/>
    <w:rsid w:val="009D5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tsz.gov.by/index.php/grazhdanam/elektronnoe-obrashchenie-grazh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2019-04-16T08:16:00Z</dcterms:created>
  <dcterms:modified xsi:type="dcterms:W3CDTF">2019-04-16T08:26:00Z</dcterms:modified>
</cp:coreProperties>
</file>